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7141" w14:textId="77777777" w:rsidR="002B2086" w:rsidRDefault="002B2086" w:rsidP="005C3769">
      <w:pPr>
        <w:jc w:val="both"/>
        <w:rPr>
          <w:b/>
          <w:sz w:val="24"/>
          <w:lang w:val="fr-FR"/>
        </w:rPr>
      </w:pPr>
    </w:p>
    <w:p w14:paraId="769248FB" w14:textId="5BACF572" w:rsidR="00321BD0" w:rsidRPr="009A7D08" w:rsidRDefault="00025ED0" w:rsidP="005C3769">
      <w:pPr>
        <w:jc w:val="both"/>
        <w:rPr>
          <w:b/>
          <w:sz w:val="24"/>
          <w:lang w:val="fr-FR"/>
        </w:rPr>
      </w:pPr>
      <w:r>
        <w:rPr>
          <w:b/>
          <w:sz w:val="24"/>
          <w:lang w:val="fr-FR"/>
        </w:rPr>
        <w:t>Taxe de surveillance</w:t>
      </w:r>
      <w:r w:rsidR="00E26F6A">
        <w:rPr>
          <w:b/>
          <w:sz w:val="24"/>
          <w:lang w:val="fr-FR"/>
        </w:rPr>
        <w:t xml:space="preserve"> 202</w:t>
      </w:r>
      <w:r w:rsidR="00A37308">
        <w:rPr>
          <w:b/>
          <w:sz w:val="24"/>
          <w:lang w:val="fr-FR"/>
        </w:rPr>
        <w:t>1</w:t>
      </w:r>
      <w:bookmarkStart w:id="0" w:name="_GoBack"/>
      <w:bookmarkEnd w:id="0"/>
      <w:r>
        <w:rPr>
          <w:b/>
          <w:sz w:val="24"/>
          <w:lang w:val="fr-FR"/>
        </w:rPr>
        <w:t xml:space="preserve"> - déclaration</w:t>
      </w:r>
    </w:p>
    <w:p w14:paraId="50C38DA5" w14:textId="77777777" w:rsidR="00523FA7" w:rsidRPr="009A7D08" w:rsidRDefault="00523FA7" w:rsidP="005C3769">
      <w:pPr>
        <w:jc w:val="both"/>
        <w:rPr>
          <w:lang w:val="fr-FR"/>
        </w:rPr>
      </w:pPr>
    </w:p>
    <w:p w14:paraId="791DC74F" w14:textId="617052DD" w:rsidR="00685003" w:rsidRPr="009A7D08" w:rsidRDefault="00025ED0" w:rsidP="005C3769">
      <w:pPr>
        <w:jc w:val="both"/>
        <w:rPr>
          <w:i/>
          <w:lang w:val="fr-FR"/>
        </w:rPr>
      </w:pPr>
      <w:r>
        <w:rPr>
          <w:i/>
          <w:lang w:val="fr-FR"/>
        </w:rPr>
        <w:t xml:space="preserve">Base légale </w:t>
      </w:r>
      <w:r w:rsidR="004901EB" w:rsidRPr="009A7D08">
        <w:rPr>
          <w:i/>
          <w:lang w:val="fr-FR"/>
        </w:rPr>
        <w:t>:</w:t>
      </w:r>
      <w:r>
        <w:rPr>
          <w:i/>
          <w:lang w:val="fr-FR"/>
        </w:rPr>
        <w:t xml:space="preserve"> Ordonnance sur la taxe de surveillance versée à l’Institut suisse des produits thérapeutiques</w:t>
      </w:r>
      <w:r w:rsidR="00685003" w:rsidRPr="009A7D08">
        <w:rPr>
          <w:i/>
          <w:lang w:val="fr-FR"/>
        </w:rPr>
        <w:t>.</w:t>
      </w:r>
    </w:p>
    <w:p w14:paraId="06740FC6" w14:textId="77777777" w:rsidR="00685003" w:rsidRPr="009A7D08" w:rsidRDefault="00685003" w:rsidP="005C3769">
      <w:pPr>
        <w:jc w:val="both"/>
        <w:rPr>
          <w:lang w:val="fr-FR"/>
        </w:rPr>
      </w:pPr>
    </w:p>
    <w:p w14:paraId="2D8DCBF7" w14:textId="551F102E" w:rsidR="003D6651" w:rsidRPr="009A7D08" w:rsidRDefault="00025ED0" w:rsidP="005C3769">
      <w:pPr>
        <w:jc w:val="both"/>
        <w:rPr>
          <w:lang w:val="fr-FR"/>
        </w:rPr>
      </w:pPr>
      <w:r w:rsidRPr="00025ED0">
        <w:rPr>
          <w:lang w:val="fr-FR"/>
        </w:rPr>
        <w:t>L’Institut suisse des produits thérapeutiques</w:t>
      </w:r>
      <w:r w:rsidRPr="009A7D08">
        <w:rPr>
          <w:lang w:val="fr-FR"/>
        </w:rPr>
        <w:t xml:space="preserve"> (Swissmedic) </w:t>
      </w:r>
      <w:r>
        <w:rPr>
          <w:lang w:val="fr-FR"/>
        </w:rPr>
        <w:t>perçoit une fois par an la taxe de surveillance</w:t>
      </w:r>
      <w:r w:rsidR="00FB29E5" w:rsidRPr="009A7D08">
        <w:rPr>
          <w:lang w:val="fr-FR"/>
        </w:rPr>
        <w:t xml:space="preserve">. </w:t>
      </w:r>
      <w:r>
        <w:rPr>
          <w:lang w:val="fr-FR"/>
        </w:rPr>
        <w:t>Elle se calcule selon le prix de fabrique des médicaments et transplants standardisés autorisés en Suisse</w:t>
      </w:r>
      <w:r w:rsidR="00FB29E5" w:rsidRPr="009A7D08">
        <w:rPr>
          <w:lang w:val="fr-FR"/>
        </w:rPr>
        <w:t xml:space="preserve">. </w:t>
      </w:r>
      <w:r>
        <w:rPr>
          <w:lang w:val="fr-FR"/>
        </w:rPr>
        <w:t>Sont assujettis à la taxe tous les titulaires d’autorisation</w:t>
      </w:r>
      <w:r w:rsidR="000458D9">
        <w:rPr>
          <w:lang w:val="fr-FR"/>
        </w:rPr>
        <w:t>s</w:t>
      </w:r>
      <w:r>
        <w:rPr>
          <w:lang w:val="fr-FR"/>
        </w:rPr>
        <w:t xml:space="preserve"> de mise sur le marché qui vendent des médicaments et transplants standardisés autorisés en Suisse</w:t>
      </w:r>
      <w:r w:rsidR="004901EB" w:rsidRPr="009A7D08">
        <w:rPr>
          <w:lang w:val="fr-FR"/>
        </w:rPr>
        <w:t>.</w:t>
      </w:r>
    </w:p>
    <w:p w14:paraId="33D67C94" w14:textId="77777777" w:rsidR="00654FCE" w:rsidRPr="009A7D08" w:rsidRDefault="00654FCE" w:rsidP="005C3769">
      <w:pPr>
        <w:jc w:val="both"/>
        <w:rPr>
          <w:lang w:val="fr-FR"/>
        </w:rPr>
      </w:pPr>
    </w:p>
    <w:p w14:paraId="3668A632" w14:textId="0635AA95" w:rsidR="00654FCE" w:rsidRPr="009A7D08" w:rsidRDefault="000458D9" w:rsidP="000B7300">
      <w:pPr>
        <w:tabs>
          <w:tab w:val="left" w:pos="851"/>
          <w:tab w:val="right" w:leader="underscore" w:pos="4253"/>
        </w:tabs>
        <w:jc w:val="both"/>
        <w:rPr>
          <w:lang w:val="fr-FR"/>
        </w:rPr>
      </w:pPr>
      <w:r>
        <w:rPr>
          <w:lang w:val="fr-FR"/>
        </w:rPr>
        <w:t>Chiffre d’</w:t>
      </w:r>
      <w:r w:rsidR="009F20FE">
        <w:rPr>
          <w:lang w:val="fr-FR"/>
        </w:rPr>
        <w:t>affaires tot</w:t>
      </w:r>
      <w:r>
        <w:rPr>
          <w:lang w:val="fr-FR"/>
        </w:rPr>
        <w:t xml:space="preserve">al </w:t>
      </w:r>
      <w:r w:rsidR="009F20FE">
        <w:rPr>
          <w:lang w:val="fr-FR"/>
        </w:rPr>
        <w:t>généré par l’ensemble des produits vendus, s</w:t>
      </w:r>
      <w:r w:rsidR="001D2CBD">
        <w:rPr>
          <w:lang w:val="fr-FR"/>
        </w:rPr>
        <w:t>ur la base des prix de</w:t>
      </w:r>
      <w:r w:rsidR="001D2CBD">
        <w:rPr>
          <w:lang w:val="fr-FR"/>
        </w:rPr>
        <w:br/>
      </w:r>
      <w:r w:rsidR="001D2CBD">
        <w:rPr>
          <w:lang w:val="fr-FR"/>
        </w:rPr>
        <w:br/>
      </w:r>
      <w:r>
        <w:rPr>
          <w:lang w:val="fr-FR"/>
        </w:rPr>
        <w:t xml:space="preserve">fabrique </w:t>
      </w:r>
      <w:r w:rsidR="004901EB" w:rsidRPr="009A7D08">
        <w:rPr>
          <w:lang w:val="fr-FR"/>
        </w:rPr>
        <w:t>:</w:t>
      </w:r>
      <w:r w:rsidR="004901EB" w:rsidRPr="000B7300">
        <w:rPr>
          <w:b/>
          <w:lang w:val="fr-FR"/>
        </w:rPr>
        <w:tab/>
      </w:r>
      <w:r w:rsidR="004901EB" w:rsidRPr="009A7D08">
        <w:rPr>
          <w:b/>
          <w:lang w:val="fr-FR"/>
        </w:rPr>
        <w:tab/>
      </w:r>
      <w:r w:rsidRPr="009A7D08">
        <w:rPr>
          <w:b/>
          <w:lang w:val="fr-FR"/>
        </w:rPr>
        <w:t>CHF</w:t>
      </w:r>
    </w:p>
    <w:p w14:paraId="4881A555" w14:textId="77777777" w:rsidR="00523FA7" w:rsidRPr="009A7D08" w:rsidRDefault="00523FA7" w:rsidP="005C3769">
      <w:pPr>
        <w:jc w:val="both"/>
        <w:rPr>
          <w:lang w:val="fr-FR"/>
        </w:rPr>
      </w:pPr>
    </w:p>
    <w:p w14:paraId="30B0871F" w14:textId="3EF0456C" w:rsidR="00DB1E1D" w:rsidRPr="009A7D08" w:rsidRDefault="009F20FE" w:rsidP="005C3769">
      <w:pPr>
        <w:pStyle w:val="Textkrper"/>
        <w:rPr>
          <w:lang w:val="fr-FR"/>
        </w:rPr>
      </w:pPr>
      <w:r>
        <w:rPr>
          <w:lang w:val="fr-FR"/>
        </w:rPr>
        <w:t>Vous êtes tenu non seulement d’ind</w:t>
      </w:r>
      <w:r w:rsidR="00C442AD">
        <w:rPr>
          <w:lang w:val="fr-FR"/>
        </w:rPr>
        <w:t>iquer le chiffre d’affaires tot</w:t>
      </w:r>
      <w:r>
        <w:rPr>
          <w:lang w:val="fr-FR"/>
        </w:rPr>
        <w:t>al calculé sur la base des prix de fabrique, mais également de joindre les justificatifs attestant de l’exactitude des informations fournies</w:t>
      </w:r>
      <w:r w:rsidR="00DB1E1D" w:rsidRPr="009A7D08">
        <w:rPr>
          <w:lang w:val="fr-FR"/>
        </w:rPr>
        <w:t xml:space="preserve">. </w:t>
      </w:r>
      <w:r>
        <w:rPr>
          <w:lang w:val="fr-FR"/>
        </w:rPr>
        <w:t>Merci de procéder comme suit :</w:t>
      </w:r>
      <w:r w:rsidR="00DB1E1D" w:rsidRPr="009A7D08">
        <w:rPr>
          <w:lang w:val="fr-FR"/>
        </w:rPr>
        <w:t xml:space="preserve"> </w:t>
      </w:r>
    </w:p>
    <w:p w14:paraId="4CB6A538" w14:textId="77777777" w:rsidR="00DB1E1D" w:rsidRPr="009A7D08" w:rsidRDefault="00DB1E1D" w:rsidP="005C3769">
      <w:pPr>
        <w:pStyle w:val="Textkrper"/>
        <w:rPr>
          <w:lang w:val="fr-FR"/>
        </w:rPr>
      </w:pPr>
    </w:p>
    <w:p w14:paraId="15ED20A6" w14:textId="6EA1BE43" w:rsidR="00523FA7" w:rsidRPr="009A7D08" w:rsidRDefault="009F20FE" w:rsidP="005C3769">
      <w:pPr>
        <w:pStyle w:val="Textkrper"/>
        <w:rPr>
          <w:b/>
          <w:lang w:val="fr-FR"/>
        </w:rPr>
      </w:pPr>
      <w:r>
        <w:rPr>
          <w:b/>
          <w:lang w:val="fr-FR"/>
        </w:rPr>
        <w:t>Taxe de surveillance versée l’année précédente inférieure à 90 </w:t>
      </w:r>
      <w:r w:rsidR="00523FA7" w:rsidRPr="009A7D08">
        <w:rPr>
          <w:b/>
          <w:lang w:val="fr-FR"/>
        </w:rPr>
        <w:t>000.—</w:t>
      </w:r>
      <w:r>
        <w:rPr>
          <w:b/>
          <w:lang w:val="fr-FR"/>
        </w:rPr>
        <w:t xml:space="preserve"> CHF</w:t>
      </w:r>
    </w:p>
    <w:p w14:paraId="450A48D6" w14:textId="77777777" w:rsidR="00523FA7" w:rsidRPr="009A7D08" w:rsidRDefault="00523FA7" w:rsidP="005C3769">
      <w:pPr>
        <w:jc w:val="both"/>
        <w:rPr>
          <w:lang w:val="fr-FR"/>
        </w:rPr>
      </w:pPr>
    </w:p>
    <w:p w14:paraId="36990CFD" w14:textId="22A41462" w:rsidR="00523FA7" w:rsidRPr="009A7D08" w:rsidRDefault="003D745D" w:rsidP="005C3769">
      <w:pPr>
        <w:jc w:val="both"/>
        <w:rPr>
          <w:i/>
          <w:lang w:val="fr-FR"/>
        </w:rPr>
      </w:pPr>
      <w:r>
        <w:rPr>
          <w:i/>
          <w:lang w:val="fr-FR"/>
        </w:rPr>
        <w:t>Des statistiques de ventes</w:t>
      </w:r>
      <w:r w:rsidR="00C442AD">
        <w:rPr>
          <w:i/>
          <w:lang w:val="fr-FR"/>
        </w:rPr>
        <w:t>, par exemple,</w:t>
      </w:r>
      <w:r>
        <w:rPr>
          <w:i/>
          <w:lang w:val="fr-FR"/>
        </w:rPr>
        <w:t xml:space="preserve"> peuvent faire office de pièce justificative</w:t>
      </w:r>
      <w:r w:rsidR="00221C3E" w:rsidRPr="009A7D08">
        <w:rPr>
          <w:i/>
          <w:lang w:val="fr-FR"/>
        </w:rPr>
        <w:t>.</w:t>
      </w:r>
    </w:p>
    <w:p w14:paraId="2894182F" w14:textId="77777777" w:rsidR="00523FA7" w:rsidRPr="009A7D08" w:rsidRDefault="00523FA7" w:rsidP="005C3769">
      <w:pPr>
        <w:jc w:val="both"/>
        <w:rPr>
          <w:lang w:val="fr-FR"/>
        </w:rPr>
      </w:pPr>
    </w:p>
    <w:p w14:paraId="5470877C" w14:textId="4F4F33CC" w:rsidR="00523FA7" w:rsidRPr="009A7D08" w:rsidRDefault="00523FA7" w:rsidP="00845BF6">
      <w:pPr>
        <w:spacing w:line="240" w:lineRule="auto"/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Les pièces justificatives ont été envoyées par voie électronique</w:t>
      </w:r>
      <w:r w:rsidRPr="009A7D08">
        <w:rPr>
          <w:lang w:val="fr-FR"/>
        </w:rPr>
        <w:t xml:space="preserve"> </w:t>
      </w:r>
    </w:p>
    <w:p w14:paraId="7C0A73AA" w14:textId="77777777" w:rsidR="00523FA7" w:rsidRPr="009A7D08" w:rsidRDefault="00523FA7" w:rsidP="00845BF6">
      <w:pPr>
        <w:spacing w:line="240" w:lineRule="auto"/>
        <w:jc w:val="both"/>
        <w:rPr>
          <w:sz w:val="14"/>
          <w:szCs w:val="14"/>
          <w:lang w:val="fr-FR"/>
        </w:rPr>
      </w:pPr>
    </w:p>
    <w:p w14:paraId="380435DF" w14:textId="288914B6" w:rsidR="00523FA7" w:rsidRPr="009A7D08" w:rsidRDefault="00523FA7" w:rsidP="00845BF6">
      <w:pPr>
        <w:spacing w:line="240" w:lineRule="auto"/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Les pièces justificatives sont jointes en annexe à la présente déclaration</w:t>
      </w:r>
    </w:p>
    <w:p w14:paraId="79F8D412" w14:textId="77777777" w:rsidR="005C3769" w:rsidRPr="009A7D08" w:rsidRDefault="005C3769" w:rsidP="005C3769">
      <w:pPr>
        <w:pStyle w:val="Textkrper"/>
        <w:rPr>
          <w:lang w:val="fr-FR"/>
        </w:rPr>
      </w:pPr>
    </w:p>
    <w:p w14:paraId="4EB3B52E" w14:textId="643BBEDF" w:rsidR="009F20FE" w:rsidRPr="009A7D08" w:rsidRDefault="009F20FE" w:rsidP="009F20FE">
      <w:pPr>
        <w:pStyle w:val="Textkrper"/>
        <w:rPr>
          <w:b/>
          <w:lang w:val="fr-FR"/>
        </w:rPr>
      </w:pPr>
      <w:r>
        <w:rPr>
          <w:b/>
          <w:lang w:val="fr-FR"/>
        </w:rPr>
        <w:t>Taxe de surveillance versée l’année précédente supérieure à 90 </w:t>
      </w:r>
      <w:r w:rsidRPr="009A7D08">
        <w:rPr>
          <w:b/>
          <w:lang w:val="fr-FR"/>
        </w:rPr>
        <w:t>000.—</w:t>
      </w:r>
      <w:r>
        <w:rPr>
          <w:b/>
          <w:lang w:val="fr-FR"/>
        </w:rPr>
        <w:t xml:space="preserve"> CHF</w:t>
      </w:r>
    </w:p>
    <w:p w14:paraId="6A001F33" w14:textId="77777777" w:rsidR="00DB1E1D" w:rsidRPr="009A7D08" w:rsidRDefault="00DB1E1D" w:rsidP="005C3769">
      <w:pPr>
        <w:pStyle w:val="Textkrper"/>
        <w:rPr>
          <w:lang w:val="fr-FR"/>
        </w:rPr>
      </w:pPr>
    </w:p>
    <w:p w14:paraId="21B9C9D6" w14:textId="6877FF4F" w:rsidR="00DB1E1D" w:rsidRPr="009A7D08" w:rsidRDefault="003D745D" w:rsidP="005C3769">
      <w:pPr>
        <w:pStyle w:val="Textkrper"/>
        <w:rPr>
          <w:i/>
          <w:lang w:val="fr-FR"/>
        </w:rPr>
      </w:pPr>
      <w:r>
        <w:rPr>
          <w:i/>
          <w:lang w:val="fr-FR"/>
        </w:rPr>
        <w:t>Le chiffre d’affaires total calculé sur la base des prix de fabrique doit être confirmé par un organe de révision</w:t>
      </w:r>
      <w:r w:rsidR="00DB1E1D" w:rsidRPr="009A7D08">
        <w:rPr>
          <w:i/>
          <w:lang w:val="fr-FR"/>
        </w:rPr>
        <w:t>.</w:t>
      </w:r>
    </w:p>
    <w:p w14:paraId="6F80D634" w14:textId="77777777" w:rsidR="00DB1E1D" w:rsidRPr="009A7D08" w:rsidRDefault="00DB1E1D" w:rsidP="005C3769">
      <w:pPr>
        <w:pStyle w:val="Textkrper"/>
        <w:rPr>
          <w:rFonts w:cs="Arial"/>
          <w:lang w:val="fr-FR"/>
        </w:rPr>
      </w:pPr>
    </w:p>
    <w:p w14:paraId="3CA68353" w14:textId="5ABB8C32" w:rsidR="00DB1E1D" w:rsidRPr="009A7D08" w:rsidRDefault="00DB1E1D" w:rsidP="005C3769">
      <w:pPr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="003D745D">
        <w:rPr>
          <w:lang w:val="fr-FR"/>
        </w:rPr>
        <w:t xml:space="preserve"> Le rapport de ré</w:t>
      </w:r>
      <w:r w:rsidRPr="009A7D08">
        <w:rPr>
          <w:lang w:val="fr-FR"/>
        </w:rPr>
        <w:t>vision</w:t>
      </w:r>
      <w:r w:rsidR="003D745D">
        <w:rPr>
          <w:lang w:val="fr-FR"/>
        </w:rPr>
        <w:t xml:space="preserve"> est joint en annexe à la présente déclaration</w:t>
      </w:r>
      <w:r w:rsidRPr="009A7D08">
        <w:rPr>
          <w:lang w:val="fr-FR"/>
        </w:rPr>
        <w:t xml:space="preserve"> </w:t>
      </w:r>
    </w:p>
    <w:p w14:paraId="5B08D97F" w14:textId="77777777" w:rsidR="00DB1E1D" w:rsidRPr="009A7D08" w:rsidRDefault="00DB1E1D" w:rsidP="005C3769">
      <w:pPr>
        <w:jc w:val="both"/>
        <w:rPr>
          <w:sz w:val="14"/>
          <w:szCs w:val="14"/>
          <w:lang w:val="fr-FR"/>
        </w:rPr>
      </w:pPr>
    </w:p>
    <w:p w14:paraId="7D8CCEE0" w14:textId="29AA3DD5" w:rsidR="00DB1E1D" w:rsidRPr="009A7D08" w:rsidRDefault="00DB1E1D" w:rsidP="005C3769">
      <w:pPr>
        <w:jc w:val="both"/>
        <w:rPr>
          <w:lang w:val="fr-FR"/>
        </w:rPr>
      </w:pPr>
      <w:r w:rsidRPr="009A7D08">
        <w:rPr>
          <w:lang w:val="fr-FR"/>
        </w:rPr>
        <w:sym w:font="Wingdings" w:char="F071"/>
      </w:r>
      <w:r w:rsidRPr="009A7D08">
        <w:rPr>
          <w:lang w:val="fr-FR"/>
        </w:rPr>
        <w:t xml:space="preserve"> </w:t>
      </w:r>
      <w:r w:rsidR="003D745D">
        <w:rPr>
          <w:lang w:val="fr-FR"/>
        </w:rPr>
        <w:t>Le rapport de ré</w:t>
      </w:r>
      <w:r w:rsidR="003D745D" w:rsidRPr="009A7D08">
        <w:rPr>
          <w:lang w:val="fr-FR"/>
        </w:rPr>
        <w:t>vision</w:t>
      </w:r>
      <w:r w:rsidR="003D745D">
        <w:rPr>
          <w:lang w:val="fr-FR"/>
        </w:rPr>
        <w:t xml:space="preserve"> sera envoyé ultérieurement</w:t>
      </w:r>
    </w:p>
    <w:p w14:paraId="1DE95D3D" w14:textId="77777777" w:rsidR="00DB1E1D" w:rsidRPr="009A7D08" w:rsidRDefault="00DB1E1D" w:rsidP="005C3769">
      <w:pPr>
        <w:pStyle w:val="Textkrper"/>
        <w:rPr>
          <w:rFonts w:cs="Arial"/>
          <w:sz w:val="14"/>
          <w:szCs w:val="14"/>
          <w:lang w:val="fr-FR"/>
        </w:rPr>
      </w:pPr>
    </w:p>
    <w:p w14:paraId="1CAABC5D" w14:textId="1783A11B" w:rsidR="00DB1E1D" w:rsidRPr="009A7D08" w:rsidRDefault="003D745D" w:rsidP="005C3769">
      <w:pPr>
        <w:tabs>
          <w:tab w:val="left" w:pos="2552"/>
          <w:tab w:val="right" w:leader="underscore" w:pos="8505"/>
        </w:tabs>
        <w:jc w:val="both"/>
        <w:rPr>
          <w:b/>
          <w:lang w:val="fr-FR"/>
        </w:rPr>
      </w:pPr>
      <w:r>
        <w:rPr>
          <w:lang w:val="fr-FR"/>
        </w:rPr>
        <w:t xml:space="preserve">Date </w:t>
      </w:r>
      <w:r w:rsidR="00C442AD">
        <w:rPr>
          <w:lang w:val="fr-FR"/>
        </w:rPr>
        <w:t>d</w:t>
      </w:r>
      <w:r>
        <w:rPr>
          <w:lang w:val="fr-FR"/>
        </w:rPr>
        <w:t>’envoi du</w:t>
      </w:r>
      <w:r w:rsidR="00DB1E1D" w:rsidRPr="009A7D08">
        <w:rPr>
          <w:lang w:val="fr-FR"/>
        </w:rPr>
        <w:t xml:space="preserve"> </w:t>
      </w:r>
      <w:r>
        <w:rPr>
          <w:lang w:val="fr-FR"/>
        </w:rPr>
        <w:t>rapport de ré</w:t>
      </w:r>
      <w:r w:rsidRPr="009A7D08">
        <w:rPr>
          <w:lang w:val="fr-FR"/>
        </w:rPr>
        <w:t>vision</w:t>
      </w:r>
      <w:r w:rsidR="00DB1E1D" w:rsidRPr="009A7D08">
        <w:rPr>
          <w:lang w:val="fr-FR"/>
        </w:rPr>
        <w:tab/>
      </w:r>
      <w:r w:rsidR="00DB1E1D" w:rsidRPr="009A7D08">
        <w:rPr>
          <w:b/>
          <w:lang w:val="fr-FR"/>
        </w:rPr>
        <w:tab/>
      </w:r>
    </w:p>
    <w:p w14:paraId="5D08EF09" w14:textId="77777777" w:rsidR="00F8483E" w:rsidRPr="009A7D08" w:rsidRDefault="00F8483E" w:rsidP="005C3769">
      <w:pPr>
        <w:jc w:val="both"/>
        <w:rPr>
          <w:lang w:val="fr-FR"/>
        </w:rPr>
      </w:pPr>
    </w:p>
    <w:p w14:paraId="3AC70F66" w14:textId="77777777" w:rsidR="00F8483E" w:rsidRPr="009A7D08" w:rsidRDefault="00F8483E" w:rsidP="005C3769">
      <w:pPr>
        <w:jc w:val="both"/>
        <w:rPr>
          <w:lang w:val="fr-FR"/>
        </w:rPr>
      </w:pPr>
    </w:p>
    <w:p w14:paraId="01A6A1D0" w14:textId="46834A91" w:rsidR="00F8483E" w:rsidRPr="009A7D08" w:rsidRDefault="009F20FE" w:rsidP="005C3769">
      <w:pPr>
        <w:jc w:val="both"/>
        <w:rPr>
          <w:lang w:val="fr-FR"/>
        </w:rPr>
      </w:pPr>
      <w:r>
        <w:rPr>
          <w:lang w:val="fr-FR"/>
        </w:rPr>
        <w:t>Le titulaire de l’autorisation de mise sur le marché confirme l’exactitude et l’exhaustivité de la présente déclaration</w:t>
      </w:r>
      <w:r w:rsidR="00654FCE" w:rsidRPr="009A7D08">
        <w:rPr>
          <w:lang w:val="fr-FR"/>
        </w:rPr>
        <w:t>.</w:t>
      </w:r>
    </w:p>
    <w:p w14:paraId="709A4F4C" w14:textId="77777777" w:rsidR="00F8483E" w:rsidRPr="009A7D08" w:rsidRDefault="00F8483E" w:rsidP="00845BF6">
      <w:pPr>
        <w:spacing w:line="400" w:lineRule="atLeast"/>
        <w:jc w:val="both"/>
        <w:rPr>
          <w:b/>
          <w:lang w:val="fr-FR"/>
        </w:rPr>
      </w:pPr>
    </w:p>
    <w:p w14:paraId="6AE1134A" w14:textId="11962687" w:rsidR="00654FCE" w:rsidRPr="009A7D08" w:rsidRDefault="009F20FE" w:rsidP="00B229F4">
      <w:pPr>
        <w:tabs>
          <w:tab w:val="left" w:pos="2694"/>
          <w:tab w:val="right" w:leader="underscore" w:pos="8505"/>
        </w:tabs>
        <w:spacing w:line="400" w:lineRule="atLeast"/>
        <w:jc w:val="both"/>
        <w:rPr>
          <w:b/>
          <w:lang w:val="fr-FR"/>
        </w:rPr>
      </w:pPr>
      <w:r>
        <w:rPr>
          <w:lang w:val="fr-FR"/>
        </w:rPr>
        <w:t xml:space="preserve">Le titulaire de l’AMM </w:t>
      </w:r>
      <w:r w:rsidR="00F8483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p w14:paraId="57ADECDA" w14:textId="77777777" w:rsidR="006453B3" w:rsidRPr="009A7D08" w:rsidRDefault="006453B3" w:rsidP="005C3769">
      <w:pPr>
        <w:spacing w:line="400" w:lineRule="atLeast"/>
        <w:jc w:val="both"/>
        <w:rPr>
          <w:b/>
          <w:lang w:val="fr-FR"/>
        </w:rPr>
      </w:pPr>
    </w:p>
    <w:p w14:paraId="4664417C" w14:textId="460D8454" w:rsidR="00654FCE" w:rsidRPr="009A7D08" w:rsidRDefault="009F20FE" w:rsidP="005C3769">
      <w:pPr>
        <w:tabs>
          <w:tab w:val="left" w:pos="2694"/>
          <w:tab w:val="right" w:leader="underscore" w:pos="8505"/>
        </w:tabs>
        <w:spacing w:line="400" w:lineRule="atLeast"/>
        <w:jc w:val="both"/>
        <w:rPr>
          <w:lang w:val="fr-FR"/>
        </w:rPr>
      </w:pPr>
      <w:r>
        <w:rPr>
          <w:lang w:val="fr-FR"/>
        </w:rPr>
        <w:t xml:space="preserve">Lieu et date </w:t>
      </w:r>
      <w:r w:rsidR="00654FC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p w14:paraId="0F31072B" w14:textId="77777777" w:rsidR="00F8483E" w:rsidRPr="009A7D08" w:rsidRDefault="00F8483E" w:rsidP="005C3769">
      <w:pPr>
        <w:spacing w:line="400" w:lineRule="atLeast"/>
        <w:jc w:val="both"/>
        <w:rPr>
          <w:lang w:val="fr-FR"/>
        </w:rPr>
      </w:pPr>
    </w:p>
    <w:p w14:paraId="66ECBD48" w14:textId="3A28F039" w:rsidR="006453B3" w:rsidRPr="009A7D08" w:rsidRDefault="00025ED0" w:rsidP="005C3769">
      <w:pPr>
        <w:tabs>
          <w:tab w:val="left" w:pos="2694"/>
          <w:tab w:val="right" w:leader="underscore" w:pos="8505"/>
        </w:tabs>
        <w:spacing w:line="400" w:lineRule="atLeast"/>
        <w:jc w:val="both"/>
        <w:rPr>
          <w:lang w:val="fr-FR"/>
        </w:rPr>
      </w:pPr>
      <w:r>
        <w:rPr>
          <w:lang w:val="fr-FR"/>
        </w:rPr>
        <w:t xml:space="preserve">Timbre et signature </w:t>
      </w:r>
      <w:r w:rsidR="00F8483E" w:rsidRPr="009A7D08">
        <w:rPr>
          <w:lang w:val="fr-FR"/>
        </w:rPr>
        <w:t>:</w:t>
      </w:r>
      <w:r w:rsidR="00523FA7" w:rsidRPr="009A7D08">
        <w:rPr>
          <w:lang w:val="fr-FR"/>
        </w:rPr>
        <w:tab/>
      </w:r>
      <w:r w:rsidR="00523FA7" w:rsidRPr="009A7D08">
        <w:rPr>
          <w:b/>
          <w:lang w:val="fr-FR"/>
        </w:rPr>
        <w:tab/>
      </w:r>
    </w:p>
    <w:sectPr w:rsidR="006453B3" w:rsidRPr="009A7D08" w:rsidSect="002B2086">
      <w:pgSz w:w="11907" w:h="16839" w:code="9"/>
      <w:pgMar w:top="1701" w:right="1134" w:bottom="1701" w:left="1701" w:header="709" w:footer="709" w:gutter="0"/>
      <w:paperSrc w:first="1307" w:other="12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6A"/>
    <w:rsid w:val="00025ED0"/>
    <w:rsid w:val="000458D9"/>
    <w:rsid w:val="000B24BA"/>
    <w:rsid w:val="000B7300"/>
    <w:rsid w:val="001528B0"/>
    <w:rsid w:val="001D2CBD"/>
    <w:rsid w:val="00221C3E"/>
    <w:rsid w:val="002B2086"/>
    <w:rsid w:val="00321BD0"/>
    <w:rsid w:val="003877A9"/>
    <w:rsid w:val="00387AFE"/>
    <w:rsid w:val="003D6651"/>
    <w:rsid w:val="003D745D"/>
    <w:rsid w:val="004901EB"/>
    <w:rsid w:val="005132D7"/>
    <w:rsid w:val="00523FA7"/>
    <w:rsid w:val="005C3769"/>
    <w:rsid w:val="00640DEB"/>
    <w:rsid w:val="006453B3"/>
    <w:rsid w:val="00654FCE"/>
    <w:rsid w:val="00685003"/>
    <w:rsid w:val="007E41BC"/>
    <w:rsid w:val="00845BF6"/>
    <w:rsid w:val="009A7D08"/>
    <w:rsid w:val="009F20FE"/>
    <w:rsid w:val="00A37308"/>
    <w:rsid w:val="00B229F4"/>
    <w:rsid w:val="00B312FF"/>
    <w:rsid w:val="00C10AEB"/>
    <w:rsid w:val="00C442AD"/>
    <w:rsid w:val="00C70E95"/>
    <w:rsid w:val="00CD3890"/>
    <w:rsid w:val="00DB1E1D"/>
    <w:rsid w:val="00E26F6A"/>
    <w:rsid w:val="00E7066A"/>
    <w:rsid w:val="00F8483E"/>
    <w:rsid w:val="00FB29E5"/>
    <w:rsid w:val="00FE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BD1243"/>
  <w15:docId w15:val="{414580A3-A276-4544-9BB1-AF0C3F78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B1E1D"/>
    <w:pPr>
      <w:tabs>
        <w:tab w:val="left" w:pos="0"/>
      </w:tabs>
      <w:spacing w:after="4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B1E1D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D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FB0783465F84A83BE7FD28E64F5E4" ma:contentTypeVersion="41" ma:contentTypeDescription="Ein neues Dokument erstellen." ma:contentTypeScope="" ma:versionID="6fb9782e0e3b7cf4dfcf19a23f98982c">
  <xsd:schema xmlns:xsd="http://www.w3.org/2001/XMLSchema" xmlns:xs="http://www.w3.org/2001/XMLSchema" xmlns:p="http://schemas.microsoft.com/office/2006/metadata/properties" xmlns:ns1="http://schemas.microsoft.com/sharepoint/v3" xmlns:ns2="6137c390-fa2b-41cb-99d1-d5c5fd443c69" targetNamespace="http://schemas.microsoft.com/office/2006/metadata/properties" ma:root="true" ma:fieldsID="f4eb022ae9fc096da4410357f6b683b7" ns1:_="" ns2:_="">
    <xsd:import namespace="http://schemas.microsoft.com/sharepoint/v3"/>
    <xsd:import namespace="6137c390-fa2b-41cb-99d1-d5c5fd443c69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eibung" ma:description="Eine Beschreibung der Dokumentenmappe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c390-fa2b-41cb-99d1-d5c5fd443c69" elementFormDefault="qualified">
    <xsd:import namespace="http://schemas.microsoft.com/office/2006/documentManagement/types"/>
    <xsd:import namespace="http://schemas.microsoft.com/office/infopath/2007/PartnerControls"/>
    <xsd:element name="Objekt" ma:index="9" nillable="true" ma:displayName="Objekt" ma:format="Dropdown" ma:internalName="Objekt">
      <xsd:simpleType>
        <xsd:restriction base="dms:Choice">
          <xsd:enumeration value="01 Quelltext"/>
          <xsd:enumeration value="02 Übersetzung"/>
          <xsd:enumeration value="03 Referenztexte"/>
          <xsd:enumeration value="04 Fr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6137c390-fa2b-41cb-99d1-d5c5fd443c69">02 Übersetzung</Objekt>
    <DocumentSet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746E-4B8F-4DED-875B-0F2318111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7c390-fa2b-41cb-99d1-d5c5fd44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CA33F9-47BD-42FA-9B3E-204E60D69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786EA-5E06-4ECF-B3AF-6F57EC56591F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137c390-fa2b-41cb-99d1-d5c5fd443c6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8E4333-6704-45E3-A21E-408347C5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Tschanz Lara Timea Swissmedic</dc:creator>
  <cp:keywords/>
  <dc:description/>
  <cp:lastModifiedBy>Bossi Martina Swissmedic</cp:lastModifiedBy>
  <cp:revision>13</cp:revision>
  <cp:lastPrinted>2019-11-06T11:27:00Z</cp:lastPrinted>
  <dcterms:created xsi:type="dcterms:W3CDTF">2019-09-19T15:46:00Z</dcterms:created>
  <dcterms:modified xsi:type="dcterms:W3CDTF">2021-11-22T13:10:00Z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0x010100325FB0783465F84A83BE7FD28E64F5E4</vt:lpwstr>
  </property>
</Properties>
</file>